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a4ff3eca62914a4b"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228</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GAL GIURGIU EST</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Investitii si servicii locale de baza</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Observații</w:t>
            </w:r>
            <w:r>
              <w:rPr>
                <w:rFonts w:ascii="Cambria" w:hAnsi="Cambria"/>
                <w:b w:val="false"/>
                <w:color w:val="FFFFFF"/>
                <w:sz w:val="24"/>
              </w:rPr>
              <w:t> 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Solicitantul se angajează să asigure întreținerea/mentenanța investiției pe o perioadă de minim 3 ani (5 ani pentru proiectele care prevăd Constructii+Montaj), de la incasarea ultimei transe de plată.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prezentate:</w:t>
            </w:r>
          </w:p>
          <w:p>
            <w:pPr>
              <w:spacing w:line="360" w:lineRule="auto"/>
              <w:ind w:left="0" w:right="0" w:firstLine="493"/>
            </w:pPr>
            <w:r>
              <w:rPr>
                <w:rFonts w:ascii="Cambria" w:hAnsi="Cambria"/>
                <w:b w:val="false"/>
                <w:sz w:val="24"/>
              </w:rPr>
              <w:t>1. Hotărârea Consiliului Local pentru implementarea proiectului, cu referire la următoarele puncte obligatorii (în cazul solicitanţilor publici):</w:t>
            </w:r>
          </w:p>
          <w:p>
            <w:pPr>
              <w:spacing w:line="360" w:lineRule="auto"/>
              <w:ind w:left="0" w:right="0" w:firstLine="493"/>
            </w:pPr>
            <w:r>
              <w:rPr>
                <w:rFonts w:ascii="Cambria" w:hAnsi="Cambria"/>
                <w:b w:val="false"/>
                <w:sz w:val="24"/>
              </w:rPr>
              <w:t>• necesitatea şi oportunitatea investiţiei;</w:t>
            </w:r>
          </w:p>
          <w:p>
            <w:pPr>
              <w:spacing w:line="360" w:lineRule="auto"/>
              <w:ind w:left="0" w:right="0" w:firstLine="493"/>
            </w:pPr>
            <w:r>
              <w:rPr>
                <w:rFonts w:ascii="Cambria" w:hAnsi="Cambria"/>
                <w:b w:val="false"/>
                <w:sz w:val="24"/>
              </w:rPr>
              <w:t>• lucrările sunt prevăzute ı̂n bugetul/bugetele local/e pentru perioada de realizare a investiţiei;</w:t>
            </w:r>
          </w:p>
          <w:p>
            <w:pPr>
              <w:spacing w:line="360" w:lineRule="auto"/>
              <w:ind w:left="0" w:right="0" w:firstLine="493"/>
            </w:pPr>
            <w:r>
              <w:rPr>
                <w:rFonts w:ascii="Cambria" w:hAnsi="Cambria"/>
                <w:b w:val="false"/>
                <w:sz w:val="24"/>
              </w:rPr>
              <w:t>• angajamentul de a suporta cheltuielile de întreţinere şi / sau reparare a investiţiei pe o perioadă de minimum 3 ani (5 ani pentru proiectele care prevad Constructii+ Montaj) de la data efectuării ultimei plăți;</w:t>
            </w:r>
          </w:p>
          <w:p>
            <w:pPr>
              <w:spacing w:line="360" w:lineRule="auto"/>
              <w:ind w:left="0" w:right="0" w:firstLine="493"/>
            </w:pPr>
            <w:r>
              <w:rPr>
                <w:rFonts w:ascii="Cambria" w:hAnsi="Cambria"/>
                <w:b w:val="false"/>
                <w:sz w:val="24"/>
              </w:rPr>
              <w:t>• caracteristici tehnice (lungimi, arii, volume, capacităţi etc.)</w:t>
            </w:r>
          </w:p>
          <w:p>
            <w:pPr>
              <w:spacing w:line="360" w:lineRule="auto"/>
              <w:ind w:left="0" w:right="0" w:firstLine="493"/>
            </w:pPr>
            <w:r>
              <w:rPr>
                <w:rFonts w:ascii="Cambria" w:hAnsi="Cambria"/>
                <w:b w:val="false"/>
                <w:sz w:val="24"/>
              </w:rPr>
              <w:t>• nominalizarea reprezentantului legal al comunei pentru relaţia cu AFIR în derularea proiectului</w:t>
            </w:r>
          </w:p>
          <w:p>
            <w:pPr>
              <w:spacing w:line="360" w:lineRule="auto"/>
              <w:ind w:left="0" w:right="0" w:firstLine="493"/>
            </w:pPr>
            <w:r>
              <w:rPr>
                <w:rFonts w:ascii="Cambria" w:hAnsi="Cambria"/>
                <w:b w:val="false"/>
                <w:sz w:val="24"/>
              </w:rPr>
              <w:t>• angajamentul că proiectul nu va fi generator de venit</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2. Hotărârea Adunării Generale pentru implementarea proiectului</w:t>
            </w:r>
          </w:p>
          <w:p>
            <w:pPr>
              <w:spacing w:line="360" w:lineRule="auto"/>
              <w:ind w:left="0" w:right="0" w:firstLine="493"/>
            </w:pPr>
            <w:r>
              <w:rPr>
                <w:rFonts w:ascii="Cambria" w:hAnsi="Cambria"/>
                <w:b w:val="false"/>
                <w:sz w:val="24"/>
              </w:rPr>
              <w:t>specific celorlalte categorii de solicitanți cu referire la ı̂nsuşirea/</w:t>
            </w:r>
          </w:p>
          <w:p>
            <w:pPr>
              <w:spacing w:line="360" w:lineRule="auto"/>
              <w:ind w:left="0" w:right="0" w:firstLine="493"/>
            </w:pPr>
            <w:r>
              <w:rPr>
                <w:rFonts w:ascii="Cambria" w:hAnsi="Cambria"/>
                <w:b w:val="false"/>
                <w:sz w:val="24"/>
              </w:rPr>
              <w:t>aprobarea de către acestea a următoarelor (condiții obligatorii):</w:t>
            </w:r>
          </w:p>
          <w:p>
            <w:pPr>
              <w:spacing w:line="360" w:lineRule="auto"/>
              <w:ind w:left="0" w:right="0" w:firstLine="493"/>
            </w:pPr>
            <w:r>
              <w:rPr>
                <w:rFonts w:ascii="Cambria" w:hAnsi="Cambria"/>
                <w:b w:val="false"/>
                <w:sz w:val="24"/>
              </w:rPr>
              <w:t>• necesitatea şi oportunitatea investiţiei;</w:t>
            </w:r>
          </w:p>
          <w:p>
            <w:pPr>
              <w:spacing w:line="360" w:lineRule="auto"/>
              <w:ind w:left="0" w:right="0" w:firstLine="493"/>
            </w:pPr>
            <w:r>
              <w:rPr>
                <w:rFonts w:ascii="Cambria" w:hAnsi="Cambria"/>
                <w:b w:val="false"/>
                <w:sz w:val="24"/>
              </w:rPr>
              <w:t>• lucrările sunt prevăzute ı̂n bugetul solicitantului pentru perioada de realizare a investiţiei;</w:t>
            </w:r>
          </w:p>
          <w:p>
            <w:pPr>
              <w:spacing w:line="360" w:lineRule="auto"/>
              <w:ind w:left="0" w:right="0" w:firstLine="493"/>
            </w:pPr>
            <w:r>
              <w:rPr>
                <w:rFonts w:ascii="Cambria" w:hAnsi="Cambria"/>
                <w:b w:val="false"/>
                <w:sz w:val="24"/>
              </w:rPr>
              <w:t>• angajamentul de a suporta cheltuielile de întreţinere şi / sau reparare a investiţiei pe o perioadă de minimum 3 ani (5 ani pentru proiectele care prevad Constructii+ Montaj) de la data efectuării ultimei plăți;</w:t>
            </w:r>
          </w:p>
          <w:p>
            <w:pPr>
              <w:spacing w:line="360" w:lineRule="auto"/>
              <w:ind w:left="0" w:right="0" w:firstLine="493"/>
            </w:pPr>
            <w:r>
              <w:rPr>
                <w:rFonts w:ascii="Cambria" w:hAnsi="Cambria"/>
                <w:b w:val="false"/>
                <w:sz w:val="24"/>
              </w:rPr>
              <w:t>• caracteristici tehnice investiției / investițiilor propuse (lungimi, arii, volume, capacităţi etc.);</w:t>
            </w:r>
          </w:p>
          <w:p>
            <w:pPr>
              <w:spacing w:line="360" w:lineRule="auto"/>
              <w:ind w:left="0" w:right="0" w:firstLine="493"/>
            </w:pPr>
            <w:r>
              <w:rPr>
                <w:rFonts w:ascii="Cambria" w:hAnsi="Cambria"/>
                <w:b w:val="false"/>
                <w:sz w:val="24"/>
              </w:rPr>
              <w:t>• nominalizarea reprezentantului legal al solicitantului pentru relaţia cu AFIR în derularea proiectului</w:t>
            </w:r>
          </w:p>
          <w:p>
            <w:pPr>
              <w:spacing w:line="360" w:lineRule="auto"/>
              <w:ind w:left="0" w:right="0" w:firstLine="493"/>
            </w:pPr>
            <w:r>
              <w:rPr>
                <w:rFonts w:ascii="Cambria" w:hAnsi="Cambria"/>
                <w:b w:val="false"/>
                <w:sz w:val="24"/>
              </w:rPr>
              <w:t>• angajamentul că proiectul nu va fi generator de venit</w:t>
            </w:r>
          </w:p>
          <w:p>
            <w:pPr>
              <w:spacing w:line="360" w:lineRule="auto"/>
              <w:ind w:left="0" w:right="0" w:firstLine="493"/>
            </w:pPr>
            <w:r>
              <w:rPr>
                <w:rFonts w:ascii="Cambria" w:hAnsi="Cambria"/>
                <w:b w:val="false"/>
                <w:sz w:val="24"/>
              </w:rPr>
              <w:t>Verificare</w:t>
            </w:r>
          </w:p>
          <w:p>
            <w:pPr>
              <w:spacing w:line="360" w:lineRule="auto"/>
              <w:ind w:left="0" w:right="0" w:firstLine="493"/>
            </w:pPr>
            <w:r>
              <w:rPr>
                <w:rFonts w:ascii="Cambria" w:hAnsi="Cambria"/>
                <w:b w:val="false"/>
                <w:sz w:val="24"/>
              </w:rPr>
              <w:t>Se va verifica existența acestor documente, după caz, conformitatea lor, precum și includerea ı̂n cadrul lor a tuturor aspectelor menționate mai sus.</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Investiția să se încadreze în tipul de sprijin prevăzut prin intervenție.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rPr>
              <w:t>Documente prezentate</w:t>
            </w:r>
          </w:p>
          <w:p>
            <w:pPr>
              <w:spacing w:line="360" w:lineRule="auto"/>
              <w:ind w:left="0" w:right="0" w:firstLine="493"/>
            </w:pPr>
            <w:r>
              <w:rPr>
                <w:rFonts w:ascii="Cambria" w:hAnsi="Cambria"/>
                <w:b w:val="false"/>
                <w:sz w:val="24"/>
              </w:rPr>
              <w:t>Cerere de finanțare completată și semnată electronic de reprezentantul legal al solicitantului</w:t>
            </w:r>
          </w:p>
          <w:p>
            <w:pPr>
              <w:spacing w:line="360" w:lineRule="auto"/>
              <w:ind w:left="0" w:right="0" w:firstLine="493"/>
            </w:pPr>
            <w:r>
              <w:rPr>
                <w:rFonts w:ascii="Cambria" w:hAnsi="Cambria"/>
                <w:b w:val="false"/>
                <w:sz w:val="24"/>
              </w:rPr>
              <w:t>Documentație tehnică a proiectului (care poate fi după caz</w:t>
            </w:r>
          </w:p>
          <w:p>
            <w:pPr>
              <w:spacing w:line="360" w:lineRule="auto"/>
              <w:ind w:left="0" w:right="0" w:firstLine="493"/>
            </w:pPr>
            <w:r>
              <w:rPr>
                <w:rFonts w:ascii="Cambria" w:hAnsi="Cambria"/>
                <w:b w:val="false"/>
                <w:sz w:val="24"/>
              </w:rPr>
              <w:t>SF/DALI/MJ/CF – secțiune A6 )</w:t>
            </w:r>
          </w:p>
          <w:p>
            <w:pPr>
              <w:spacing w:line="360" w:lineRule="auto"/>
              <w:ind w:left="0" w:right="0" w:firstLine="493"/>
            </w:pPr>
            <w:r>
              <w:rPr>
                <w:rFonts w:ascii="Cambria" w:hAnsi="Cambria"/>
                <w:b w:val="false"/>
                <w:sz w:val="24"/>
              </w:rPr>
              <w:t>Verificare</w:t>
            </w:r>
          </w:p>
          <w:p>
            <w:pPr>
              <w:spacing w:line="360" w:lineRule="auto"/>
              <w:ind w:left="0" w:right="0" w:firstLine="493"/>
            </w:pPr>
            <w:r>
              <w:rPr>
                <w:rFonts w:ascii="Cambria" w:hAnsi="Cambria"/>
                <w:b w:val="false"/>
                <w:sz w:val="24"/>
              </w:rPr>
              <w:t>Se verifică dacă a fost utilizat modelul de Cerere de finanțare</w:t>
            </w:r>
          </w:p>
          <w:p>
            <w:pPr>
              <w:spacing w:line="360" w:lineRule="auto"/>
              <w:ind w:left="0" w:right="0" w:firstLine="493"/>
            </w:pPr>
            <w:r>
              <w:rPr>
                <w:rFonts w:ascii="Cambria" w:hAnsi="Cambria"/>
                <w:b w:val="false"/>
                <w:sz w:val="24"/>
              </w:rPr>
              <w:t>corespunzător investiției propusa ı̂n cadrul proiectului</w:t>
            </w:r>
          </w:p>
          <w:p>
            <w:pPr>
              <w:spacing w:line="360" w:lineRule="auto"/>
              <w:ind w:left="0" w:right="0" w:firstLine="493"/>
            </w:pPr>
            <w:r>
              <w:rPr>
                <w:rFonts w:ascii="Cambria" w:hAnsi="Cambria"/>
                <w:b w:val="false"/>
                <w:sz w:val="24"/>
              </w:rPr>
              <w:t>(investiții)</w:t>
            </w:r>
          </w:p>
          <w:p>
            <w:pPr>
              <w:spacing w:line="360" w:lineRule="auto"/>
              <w:ind w:left="0" w:right="0" w:firstLine="493"/>
            </w:pPr>
            <w:r>
              <w:rPr>
                <w:rFonts w:ascii="Cambria" w:hAnsi="Cambria"/>
                <w:b w:val="false"/>
                <w:sz w:val="24"/>
              </w:rPr>
              <w:t>Se va verifica conținutul Cererii de finanțare și al documentației tehnice a proiectului (care poate fi după caz SF/DALI/MJ/CF – secțiune A6, pentru a vedea dacă proiectul/investiția propusa se ı̂ncadrează ı̂n cel puțin una din acțiunile eligibile prevăzute prin fișa intervenției.</w:t>
            </w:r>
          </w:p>
          <w:p>
            <w:pPr>
              <w:spacing w:line="360" w:lineRule="auto"/>
              <w:ind w:left="0" w:right="0" w:firstLine="493"/>
            </w:pPr>
            <w:r>
              <w:rPr>
                <w:rFonts w:ascii="Cambria" w:hAnsi="Cambria"/>
                <w:b w:val="false"/>
                <w:sz w:val="24"/>
              </w:rPr>
              <w:t>Secțiuni/documente verificate: cerere de finanțare, bugetul detaliat al proiectului, planul de acțiune, devizul general dacă este cazul,</w:t>
            </w:r>
          </w:p>
          <w:p>
            <w:pPr>
              <w:spacing w:line="360" w:lineRule="auto"/>
              <w:ind w:left="0" w:right="0" w:firstLine="493"/>
            </w:pPr>
            <w:r>
              <w:rPr>
                <w:rFonts w:ascii="Cambria" w:hAnsi="Cambria"/>
                <w:b w:val="false"/>
                <w:sz w:val="24"/>
              </w:rPr>
              <w:t>SF/DALI/MJ/CF – secțiune descriere proiect.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pPr>
              <w:spacing w:line="360" w:lineRule="auto"/>
              <w:ind w:left="0" w:right="0" w:firstLine="493"/>
            </w:pPr>
            <w:r>
              <w:rPr>
                <w:rFonts w:ascii="Cambria Bold" w:hAnsi="Cambria Bold"/>
                <w:b/>
                <w:color w:val="1B4167"/>
                <w:sz w:val="24"/>
              </w:rPr>
              <w:t>Solicitantul trebuie să se încadreze în categoria beneficiarilor eligibili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Fisa de Interventie din SDL</w:t>
            </w:r>
          </w:p>
          <w:p>
            <w:pPr>
              <w:spacing w:line="360" w:lineRule="auto"/>
              <w:ind w:left="0" w:right="0" w:firstLine="493"/>
            </w:pPr>
            <w:r>
              <w:rPr>
                <w:rFonts w:ascii="Cambria" w:hAnsi="Cambria"/>
                <w:b w:val="false"/>
                <w:sz w:val="24"/>
              </w:rPr>
              <w:t>Actele juridice de înființare și funcționare (act de infiintare si statutul ADI,  Încheiere privind înscrierea în registrul asociaţiilor şi fundaţiilor, rămasă definitivă/Certificat de înregistrare în registrul asociaţiilor şi fundaţiilor (ADI si ONG), specifice fiecărei categorii de solicitanți, certificat de înregistrare fiscală, declaratia pe proprie raspundere a solicitantului privind datoriile fiscale restante din cererea de finantare.</w:t>
            </w:r>
          </w:p>
          <w:p>
            <w:r>
              <w:rPr>
                <w:rFonts w:ascii="Cambria" w:hAnsi="Cambria"/>
                <w:b w:val="false"/>
                <w:sz w:val="24"/>
                <w:lang w:val="fr"/>
              </w:rPr>
              <w:t>Documentele care atestă înființarea și funcționarea ONG (actul de înfiinţare şi statutul, încheiere privind înscrierea în registrul asociaţiilor şi fundaţiilor, rămasă definitivă/Certificat de înregistrare în registrul asociaţiilor şi fundaţiilor, actele doveditoare ale sediului). Punctul/punctele de lucru, după caz ale solicitantului, trebuie să fie situate în teritoriul GAL, investiția realizându-se în teritoriul GAL.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pPr>
              <w:spacing w:line="360" w:lineRule="auto"/>
              <w:ind w:left="0" w:right="0" w:firstLine="493"/>
            </w:pPr>
            <w:r>
              <w:rPr>
                <w:rFonts w:ascii="Cambria Bold" w:hAnsi="Cambria Bold"/>
                <w:b/>
                <w:color w:val="1B4167"/>
                <w:sz w:val="24"/>
              </w:rPr>
              <w:t>Solicitantul nu trebuie să fie în insolvență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w:t>
            </w:r>
          </w:p>
          <w:p>
            <w:r>
              <w:rPr>
                <w:rFonts w:ascii="Cambria" w:hAnsi="Cambria"/>
                <w:b w:val="false"/>
                <w:sz w:val="24"/>
              </w:rPr>
              <w:t>Declarația pe propria răspundere, Buletinul Procedurilor de Insolvență, alte documente specifice, după caz, fiecărei categorii de solicitanți;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Solicitantul are sediul social, si/sau punctul de lucru pe teritoriul GAL unde va realiza investitia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obligatorii:Cererea de finanțare; Extras de carte funciară sau Document care să certifice că nu au fost finalizate lucrările de cadastru, pentru proiectele care vizează investiţii de lucrări privind construcţiile noi sau modernizări ale acestora;Studiul de Fezabilitate Conform HG. 907/ 2016 pentruobiectivele/proiectele noi şi mixte de investiţii - doar pentru proiectele care se încadrează în categoria 9.4.1 - proiecte cu construcţii-montaj (pot include dotări şi echipamente fără montaj) care necesită Autorizaţie de construcţie;Documentaţia de Avizare pentru Lucrări de Intervenţii (DALI)conform HG. 907/ 2016 pentru modernizări/ intervenții la construcții existente - doar pentru proiectele care se încadrează în categoria 9.4.1 - proiecte cu construcţii-montaj (pot include dotări şi echipamente fără montaj) care necesită Autorizaţie de construcţie;Memoriu justificativ - doar pentru proiectele care se încadrează încategoria 9.4.2 - proiecte cu construcţii-montaj care nu necesităAutorizaţie de construcţie (pot include şi dotări şi echipamente fără montaj);Certificat de urbanism (pentru proiectele care se încadrează încategoria 9.4.1) sau Autorizația de construire (dacă solicitantul a obținut autorizația de construire);Negația din partea autorității competente (Consiliul județean/Consiliul local) cu privire la faptul că pentru proiectul depus nu se emite autorizație de construcție (pentru proiectele care se încadrează în categoria 9.4.2);Expertiza tehnică de specialitate asupra construcţiei existente;Raportul privind stadiul fizic al lucrărilor.</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rPr>
              <w:t>Solicitantul nu are datorii la bugetul general consolidat si la bugetele locale, atat pentru sediul social, cat si pentru toate punctele de lucru, dupa caz</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Certificate de atestare fiscală care să ateste lipsa datoriilor la bugetul local emise de Primăriile pe raza cărora își au sediul social, puncte de lucru (după caz) valabile la data contractării;</w:t>
            </w:r>
          </w:p>
          <w:p>
            <w:pPr>
              <w:spacing w:line="360" w:lineRule="auto"/>
              <w:ind w:left="0" w:right="0" w:firstLine="493"/>
            </w:pPr>
            <w:r>
              <w:rPr>
                <w:rFonts w:ascii="Cambria" w:hAnsi="Cambria"/>
                <w:b w:val="false"/>
                <w:sz w:val="24"/>
              </w:rPr>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p>
            <w:pPr>
              <w:spacing w:line="360" w:lineRule="auto"/>
              <w:ind w:left="0" w:right="0" w:firstLine="493"/>
            </w:pPr>
            <w:r>
              <w:rPr>
                <w:rFonts w:ascii="Cambria" w:hAnsi="Cambria"/>
                <w:b w:val="false"/>
                <w:sz w:val="24"/>
              </w:rPr>
              <w:t>Graficul de eşalonare a datoriilor către bugetul consolidat (în cazul în care beneficiarul figurează cu datorii restante fiscale și sociale);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rPr>
              <w:t>Investitia/ serviciile propuse nu au beneficiat de alocatii financiare nerambursabile similare care sa reprezinte dubla finantare</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Declarati pe proprie raspundere privind evitarea dublei finantari, alte documente specifice, după caz, fiecărei categorii de solicitanți;</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Proiecte clasificate dupa tipul investitiei;</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w:t>
            </w:r>
          </w:p>
        </w:tc>
        <w:tc>
          <w:tcPr>
            <w:shd w:val="clear" w:color="auto" w:fill="F8ECD2"/>
            <w:vAlign w:val="center"/>
          </w:tcPr>
          <w:p>
            <w:r>
              <w:rPr>
                <w:rFonts w:ascii="Cambria" w:hAnsi="Cambria"/>
                <w:b w:val="false"/>
                <w:color w:val="58400C"/>
                <w:sz w:val="24"/>
              </w:rPr>
              <w:t>Se acorda punctaj proiectelor care prevad investistii in infrastructura si servicii locale de baza pentru populatia din teritoriul GAL, in conformitate cu obiectivele interventiei. Sunt eligibile investitiile care vizeaza modernizarea, extinderea sau infiintarea de servicii publice locale, infrastructura sociala, educationala, culturala sau de utilitate publica.</w:t>
            </w:r>
          </w:p>
        </w:tc>
        <w:tc>
          <w:tcPr>
            <w:vAlign w:val="center"/>
          </w:tcPr>
          <w:p>
            <w:pPr>
              <w:keepNext/>
              <w:spacing w:line="360" w:lineRule="auto"/>
              <w:ind w:left="0" w:right="0" w:firstLine="493"/>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Verificarea se realizează pe baza cererii de finanțare, a studiului de fezabilitate/DALI, memoriului justificativ și a documentelor tehnice depuse de solicitant. Încadrarea proiectului în tipul de investiție eligibil se verifică prin analiza obiectivelor proiectului și a cheltuielilor propuse.</w:t>
            </w:r>
          </w:p>
          <w:p>
            <w:pPr>
              <w:spacing w:line="360" w:lineRule="auto"/>
              <w:ind w:left="0" w:right="0" w:firstLine="493"/>
            </w:pPr>
            <w:r>
              <w:rPr>
                <w:rFonts w:ascii="Cambria" w:hAnsi="Cambria"/>
                <w:b w:val="false"/>
                <w:sz w:val="24"/>
              </w:rPr>
              <w:t>Documente obligatorii: – Cererea de finanțare – Studiu de fezabilitate / DALI / memoriu justificativ – Documente de proprietate / administrare – Hotărârea Consiliului Local (după caz)</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Proiecte cu impact major in comunitate;</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r>
              <w:rPr>
                <w:rFonts w:ascii="Cambria" w:hAnsi="Cambria"/>
                <w:b w:val="false"/>
                <w:color w:val="58400C"/>
                <w:sz w:val="24"/>
              </w:rPr>
              <w:t>Proiecte care propun investitii ce vor deservi minimum 2 comune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r>
              <w:rPr>
                <w:rFonts w:ascii="Cambria" w:hAnsi="Cambria"/>
                <w:b w:val="false"/>
                <w:sz w:val="24"/>
              </w:rPr>
              <w:t>Metodologia de verificare si documente obligatorii:Se verifica, în baza informațiilor prezentate in sectiunea E2.2 din Cererea de Finanțare, daca în Studiu defezabilitate/Memoriul justificativ /DALI sunt prevazute investiții ce vor deservi populația/ comunitate din cel puțin 2 UATuriGAL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Proiecte care implica un proces de digitalizare la nivel local;</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r>
              <w:rPr>
                <w:rFonts w:ascii="Cambria" w:hAnsi="Cambria"/>
                <w:b w:val="false"/>
                <w:color w:val="58400C"/>
                <w:sz w:val="24"/>
              </w:rPr>
              <w:t>Se acordă punctaj proiectelor care includ investiții ce contribuie la digitalizarea serviciilor publice locale, prin achiziția de echipamente IT, software, platforme digitale sau soluții informatice care conduc la eficientizarea activității administrației publice și îmbunătățirea accesului cetățenilor la servicii. </w:t>
            </w:r>
          </w:p>
        </w:tc>
        <w:tc>
          <w:tcPr>
            <w:vAlign w:val="center"/>
          </w:tcPr>
          <w:p>
            <w:pPr>
              <w:keepNext/>
              <w:spacing w:line="360" w:lineRule="auto"/>
              <w:ind w:left="0" w:right="0" w:firstLine="493"/>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Verificarea se realizează pe baza cererii de finanțare, a documentației tehnice și a devizului general, din care să rezulte clar existența componentelor de digitalizare.</w:t>
            </w:r>
          </w:p>
          <w:p>
            <w:pPr>
              <w:spacing w:line="360" w:lineRule="auto"/>
              <w:ind w:left="0" w:right="0" w:firstLine="493"/>
            </w:pPr>
            <w:r>
              <w:rPr>
                <w:rFonts w:ascii="Cambria" w:hAnsi="Cambria"/>
                <w:b w:val="false"/>
                <w:sz w:val="24"/>
              </w:rPr>
              <w:t>Documente obligatorii: – Cererea de finanțare – Studiu de fezabilitate / DALI / memoriu justificativ – Deviz general și liste de echipamente – Documente tehnice justificative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Proiecte care cuprind achizitii si dotari cu echipamente specifice energiei verzi;</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4.1</w:t>
            </w:r>
          </w:p>
        </w:tc>
        <w:tc>
          <w:tcPr>
            <w:shd w:val="clear" w:color="auto" w:fill="F8ECD2"/>
            <w:vAlign w:val="center"/>
          </w:tcPr>
          <w:p>
            <w:r>
              <w:rPr>
                <w:rFonts w:ascii="Cambria" w:hAnsi="Cambria"/>
                <w:b w:val="false"/>
                <w:color w:val="58400C"/>
                <w:sz w:val="24"/>
              </w:rPr>
              <w:t>Se acordă punctaj proiectelor care prevăd utilizarea surselor regenerabile de energie sau includ achiziția de echipamente eficiente energetic, în scopul reducerii consumului de energie și a impactului asupra mediului. </w:t>
            </w:r>
          </w:p>
        </w:tc>
        <w:tc>
          <w:tcPr>
            <w:vAlign w:val="center"/>
          </w:tcPr>
          <w:p>
            <w:pPr>
              <w:keepNext/>
              <w:spacing w:line="360" w:lineRule="auto"/>
              <w:ind w:left="0" w:right="0" w:firstLine="493"/>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Verificarea se realizează prin analiza documentației tehnice și economice depuse de solicitant, din care să rezulte tipul echipamentelor și destinația acestora.</w:t>
            </w:r>
          </w:p>
          <w:p>
            <w:pPr>
              <w:spacing w:line="360" w:lineRule="auto"/>
              <w:ind w:left="0" w:right="0" w:firstLine="493"/>
            </w:pPr>
            <w:r>
              <w:rPr>
                <w:rFonts w:ascii="Cambria" w:hAnsi="Cambria"/>
                <w:b w:val="false"/>
                <w:sz w:val="24"/>
              </w:rPr>
              <w:t>Documente obligatorii: – Cererea de finanțare – Studiu de fezabilitate / DALI – Deviz general – Fișe tehnice echipamente – Documente justificative privind eficiența energetică</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Îndeplinit</w:t>
            </w:r>
            <w:r>
              <w:rPr>
                <w:rFonts w:ascii="Cambria Bold" w:hAnsi="Cambria Bold"/>
                <w:b/>
                <w:color w:val="FFFFFF"/>
                <w:sz w:val="24"/>
              </w:rPr>
              <w:br/>
            </w:r>
            <w:r>
              <w:rPr>
                <w:rFonts w:ascii="Cambria Bold" w:hAnsi="Cambria Bold"/>
                <w:b/>
                <w:color w:val="FFFFFF"/>
                <w:sz w:val="24"/>
              </w:rPr>
              <w:t>DA/NU</w:t>
            </w:r>
          </w:p>
        </w:tc>
        <w:tc>
          <w:tcPr>
            <w:tcW w:w="750" w:type="pct"/>
            <w:shd w:val="clear" w:color="auto" w:fill="015840"/>
            <w:vAlign w:val="center"/>
          </w:tcPr>
          <w:p>
            <w:pPr>
              <w:keepNext/>
              <w:jc w:val="center"/>
            </w:pPr>
            <w:r>
              <w:rPr>
                <w:rFonts w:ascii="Cambria Bold" w:hAnsi="Cambria Bold"/>
                <w:b/>
                <w:color w:val="FFFFFF"/>
                <w:sz w:val="24"/>
              </w:rPr>
              <w:t>Valoare</w:t>
            </w:r>
            <w:r>
              <w:rPr>
                <w:rFonts w:ascii="Cambria Bold" w:hAnsi="Cambria Bold"/>
                <w:b/>
                <w:color w:val="FFFFFF"/>
                <w:sz w:val="24"/>
              </w:rPr>
              <w:br/>
            </w:r>
            <w:r>
              <w:rPr>
                <w:rFonts w:ascii="Cambria Bold" w:hAnsi="Cambria Bold"/>
                <w:b/>
                <w:color w:val="FFFFFF"/>
                <w:sz w:val="24"/>
              </w:rPr>
              <w:t>(dacă este cazul)</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îndeplinirii</w:t>
            </w:r>
          </w:p>
        </w:tc>
      </w:tr>
      <w:tr>
        <w:trPr/>
        <w:tc>
          <w:tcPr>
            <w:shd w:val="clear" w:color="auto" w:fill="F8ECD2"/>
            <w:vAlign w:val="center"/>
          </w:tcPr>
          <w:p>
            <w:r>
              <w:rPr>
                <w:rFonts w:ascii="Cambria" w:hAnsi="Cambria"/>
                <w:b w:val="false"/>
                <w:color w:val="58400C"/>
                <w:sz w:val="24"/>
              </w:rPr>
              <w:t>CD </w:t>
            </w:r>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Numarul estimat al beneficiarilor deserviti prin proiect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verifica informatiile prezentate in sectiunea E2.3 din Cererea definantare si Hotararea Consilliului Local/Hotararea Adunarii Generale. In cazul proiectelor cu punctaj egal vor avea prioritate proiectele care deservesc un numar mai mare de populatie rurala, in valori absolute. Se verifica in Hotararea Consilliului Local/Hotararea Adunarii Generale numarul de persoane deservite de proiect.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w:t>
            </w:r>
            <w:r>
              <w:rPr>
                <w:rFonts w:ascii="Cambria" w:hAnsi="Cambria"/>
                <w:b w:val="false"/>
                <w:color w:val="58400C"/>
                <w:sz w:val="24"/>
              </w:rPr>
              <w:t>CD 2</w:t>
            </w:r>
          </w:p>
        </w:tc>
        <w:tc>
          <w:tcPr>
            <w:shd w:val="clear" w:color="auto" w:fill="F8ECD2"/>
            <w:vAlign w:val="center"/>
          </w:tcPr>
          <w:p>
            <w:r>
              <w:rPr>
                <w:rFonts w:ascii="Cambria" w:hAnsi="Cambria"/>
                <w:b w:val="false"/>
                <w:color w:val="58400C"/>
                <w:sz w:val="24"/>
              </w:rPr>
              <w:t>Valoarea finantarii solicitate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verifica informatiile prezentate in sectiunea E2.3 din Cererea definantare si bugetul proiectului. In cazul proiectelor cu punctaj egal vor avea prioritate proiectele care au o valoarea mai mare a finantarii nerambursabile. Se verifica in bugetul proiectului totalul cheltuielilor eligibile solicitate.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734dfed70e4984" /></Relationships>
</file>